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6C108EBB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6A0173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6A0173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6A0173">
        <w:rPr>
          <w:rFonts w:ascii="Arial" w:hAnsi="Arial"/>
          <w:b/>
          <w:sz w:val="24"/>
        </w:rPr>
        <w:t>R4-2408973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20D0BD93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6A0173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6A0173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6A0173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6A0173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0EA1F13F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4E50" w:rsidRPr="00F24E50">
        <w:rPr>
          <w:rFonts w:ascii="Arial" w:hAnsi="Arial"/>
          <w:sz w:val="24"/>
          <w:lang w:val="en-US" w:eastAsia="zh-CN"/>
        </w:rPr>
        <w:t>Discussion on SAN demodulation requirements for NR NTN enhancements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7F1FD95C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35CB1" w:rsidRPr="00935CB1">
        <w:rPr>
          <w:rFonts w:ascii="Arial" w:hAnsi="Arial"/>
          <w:sz w:val="24"/>
          <w:lang w:val="pt-BR"/>
        </w:rPr>
        <w:t>7.16.8.1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0408BB8E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6A0173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4C5B3A" w:rsidRPr="004C5B3A">
        <w:rPr>
          <w:lang w:eastAsia="zh-CN"/>
        </w:rPr>
        <w:t>NR_NTN_enh_SAN_UE_demod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</w:t>
      </w:r>
      <w:r w:rsidR="00187815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8902F7" w:rsidRPr="008902F7">
        <w:rPr>
          <w:lang w:val="en-US" w:eastAsia="zh-CN"/>
        </w:rPr>
        <w:t>SAN demodulation requirements for NR NTN enhancements</w:t>
      </w:r>
      <w:r>
        <w:rPr>
          <w:lang w:val="en-US" w:eastAsia="zh-CN"/>
        </w:rPr>
        <w:t>.</w:t>
      </w:r>
    </w:p>
    <w:p w14:paraId="6EF3B040" w14:textId="2367A365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9F421D9" w14:textId="70190BBF" w:rsidR="00E03691" w:rsidRDefault="00E03691" w:rsidP="00E0369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CS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3691" w:rsidRPr="00E03691" w14:paraId="4FFB6FBA" w14:textId="77777777" w:rsidTr="00E03691">
        <w:tc>
          <w:tcPr>
            <w:tcW w:w="10456" w:type="dxa"/>
          </w:tcPr>
          <w:p w14:paraId="33FBAD90" w14:textId="77777777" w:rsidR="00E03691" w:rsidRPr="00E03691" w:rsidRDefault="00E03691" w:rsidP="00E03691">
            <w:pPr>
              <w:numPr>
                <w:ilvl w:val="0"/>
                <w:numId w:val="21"/>
              </w:numPr>
              <w:spacing w:after="120"/>
              <w:ind w:left="720"/>
              <w:rPr>
                <w:i/>
                <w:iCs/>
                <w:szCs w:val="24"/>
                <w:lang w:eastAsia="zh-CN"/>
              </w:rPr>
            </w:pPr>
            <w:r w:rsidRPr="00E03691">
              <w:rPr>
                <w:i/>
                <w:iCs/>
                <w:szCs w:val="24"/>
                <w:lang w:eastAsia="zh-CN"/>
              </w:rPr>
              <w:t>Agreement</w:t>
            </w:r>
          </w:p>
          <w:p w14:paraId="0B79854C" w14:textId="7326C271" w:rsidR="00E03691" w:rsidRPr="00E03691" w:rsidRDefault="00E03691" w:rsidP="00E03691">
            <w:pPr>
              <w:numPr>
                <w:ilvl w:val="1"/>
                <w:numId w:val="21"/>
              </w:numPr>
              <w:spacing w:after="120"/>
              <w:rPr>
                <w:i/>
                <w:iCs/>
                <w:szCs w:val="24"/>
                <w:lang w:eastAsia="zh-CN"/>
              </w:rPr>
            </w:pPr>
            <w:r w:rsidRPr="00E03691">
              <w:rPr>
                <w:i/>
                <w:iCs/>
                <w:szCs w:val="24"/>
                <w:lang w:eastAsia="zh-CN"/>
              </w:rPr>
              <w:t>MCS 2 and [MCS 12]</w:t>
            </w:r>
          </w:p>
        </w:tc>
      </w:tr>
    </w:tbl>
    <w:p w14:paraId="0BE48CD6" w14:textId="62F0C59F" w:rsidR="00E03691" w:rsidRDefault="00E03691" w:rsidP="00E03691">
      <w:pPr>
        <w:rPr>
          <w:lang w:val="en-US" w:eastAsia="zh-CN"/>
        </w:rPr>
      </w:pPr>
    </w:p>
    <w:p w14:paraId="49DA4B7D" w14:textId="369E4022" w:rsidR="00E03691" w:rsidRDefault="00E03691" w:rsidP="00E03691">
      <w:pPr>
        <w:rPr>
          <w:lang w:val="en-US" w:eastAsia="zh-CN"/>
        </w:rPr>
      </w:pPr>
      <w:r w:rsidRPr="00E03691">
        <w:rPr>
          <w:lang w:val="en-US" w:eastAsia="zh-CN"/>
        </w:rPr>
        <w:t>Based on our simulation results in our accompany paper,</w:t>
      </w:r>
      <w:r>
        <w:rPr>
          <w:lang w:val="en-US" w:eastAsia="zh-CN"/>
        </w:rPr>
        <w:t xml:space="preserve"> </w:t>
      </w:r>
      <w:r w:rsidR="003A17CD" w:rsidRPr="003A17CD">
        <w:rPr>
          <w:lang w:val="en-US" w:eastAsia="zh-CN"/>
        </w:rPr>
        <w:t>under the MCS 12</w:t>
      </w:r>
      <w:r w:rsidR="003A17CD">
        <w:rPr>
          <w:lang w:val="en-US" w:eastAsia="zh-CN"/>
        </w:rPr>
        <w:t xml:space="preserve">, </w:t>
      </w:r>
      <w:r>
        <w:rPr>
          <w:lang w:val="en-US" w:eastAsia="zh-CN"/>
        </w:rPr>
        <w:t>the SNR is about 10dB</w:t>
      </w:r>
      <w:r w:rsidR="003A17CD">
        <w:rPr>
          <w:lang w:val="en-US" w:eastAsia="zh-CN"/>
        </w:rPr>
        <w:t xml:space="preserve"> considering the impairment margin</w:t>
      </w:r>
      <w:r>
        <w:rPr>
          <w:lang w:val="en-US" w:eastAsia="zh-CN"/>
        </w:rPr>
        <w:t xml:space="preserve">. </w:t>
      </w:r>
      <w:r w:rsidR="003A17CD">
        <w:rPr>
          <w:lang w:val="en-US" w:eastAsia="zh-CN"/>
        </w:rPr>
        <w:t>We think the such SNR is achievable comparing to the link budget study in TR 38.821</w:t>
      </w:r>
      <w:r w:rsidR="00067D0D">
        <w:rPr>
          <w:lang w:val="en-US" w:eastAsia="zh-CN"/>
        </w:rPr>
        <w:t xml:space="preserve"> as Table 2.1-1 shows</w:t>
      </w:r>
      <w:r w:rsidR="003A17CD">
        <w:rPr>
          <w:lang w:val="en-US" w:eastAsia="zh-CN"/>
        </w:rPr>
        <w:t>.</w:t>
      </w:r>
    </w:p>
    <w:p w14:paraId="5A2A8FAE" w14:textId="25B0FEF7" w:rsidR="00067D0D" w:rsidRPr="00067D0D" w:rsidRDefault="00067D0D" w:rsidP="00067D0D">
      <w:pPr>
        <w:pStyle w:val="TH"/>
        <w:rPr>
          <w:lang w:val="en-US" w:eastAsia="zh-CN"/>
        </w:rPr>
      </w:pPr>
      <w:r w:rsidRPr="00067D0D">
        <w:rPr>
          <w:lang w:val="en-US" w:eastAsia="zh-CN"/>
        </w:rPr>
        <w:lastRenderedPageBreak/>
        <w:t>Table 2.1-1 Calibration results on UL transmissions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918"/>
        <w:gridCol w:w="1041"/>
        <w:gridCol w:w="1042"/>
        <w:gridCol w:w="883"/>
        <w:gridCol w:w="1042"/>
        <w:gridCol w:w="1042"/>
        <w:gridCol w:w="883"/>
        <w:gridCol w:w="1042"/>
        <w:gridCol w:w="1042"/>
      </w:tblGrid>
      <w:tr w:rsidR="00437823" w:rsidRPr="00437823" w14:paraId="0119CD66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644AB2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bookmarkStart w:id="0" w:name="_Hlk166053873"/>
          </w:p>
        </w:tc>
        <w:tc>
          <w:tcPr>
            <w:tcW w:w="3001" w:type="dxa"/>
            <w:gridSpan w:val="3"/>
            <w:shd w:val="clear" w:color="auto" w:fill="auto"/>
            <w:noWrap/>
            <w:vAlign w:val="center"/>
            <w:hideMark/>
          </w:tcPr>
          <w:p w14:paraId="336710D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UL Coupling Loss</w:t>
            </w:r>
          </w:p>
        </w:tc>
        <w:tc>
          <w:tcPr>
            <w:tcW w:w="2967" w:type="dxa"/>
            <w:gridSpan w:val="3"/>
            <w:shd w:val="clear" w:color="auto" w:fill="auto"/>
            <w:noWrap/>
            <w:vAlign w:val="center"/>
            <w:hideMark/>
          </w:tcPr>
          <w:p w14:paraId="13FE1D3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UL Geometry SIR</w:t>
            </w:r>
          </w:p>
        </w:tc>
        <w:tc>
          <w:tcPr>
            <w:tcW w:w="2967" w:type="dxa"/>
            <w:gridSpan w:val="3"/>
            <w:shd w:val="clear" w:color="auto" w:fill="auto"/>
            <w:noWrap/>
            <w:vAlign w:val="center"/>
            <w:hideMark/>
          </w:tcPr>
          <w:p w14:paraId="16B38C4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UL Geometry SINR</w:t>
            </w:r>
          </w:p>
        </w:tc>
      </w:tr>
      <w:tr w:rsidR="00437823" w:rsidRPr="00437823" w14:paraId="7E78F348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5E985B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ABB982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09C8A08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@50%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0C23F6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@95%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6707BB7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EAEDAA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@50%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5073B7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@95%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0182302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A7E512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@50%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AFB870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37823">
              <w:rPr>
                <w:rFonts w:ascii="Arial" w:eastAsia="等线" w:hAnsi="Arial"/>
                <w:b/>
                <w:sz w:val="18"/>
              </w:rPr>
              <w:t>@95%</w:t>
            </w:r>
          </w:p>
        </w:tc>
      </w:tr>
      <w:tr w:rsidR="00437823" w:rsidRPr="00437823" w14:paraId="0835EBA9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11A112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6010287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109.2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6EDDC6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113.5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E2E8D4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AEDC4E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-6.9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EA817B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1A328C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4.4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B60AEA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-7.0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7189A9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5EEE0E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1.0</w:t>
            </w:r>
          </w:p>
        </w:tc>
      </w:tr>
      <w:tr w:rsidR="00437823" w:rsidRPr="00437823" w14:paraId="1BB1AA03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79E76A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SC2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53AD0B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109.2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2C65D37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113.5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96E9E6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117.8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3BEA56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3.6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3DC937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0134DA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12.9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F95A87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3.1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B6D106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7.6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21A72C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12.2</w:t>
            </w:r>
          </w:p>
        </w:tc>
      </w:tr>
      <w:tr w:rsidR="00437823" w:rsidRPr="00437823" w14:paraId="11344F99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9D402A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SC3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2576275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109.2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0D025A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113.5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C42150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5E2C487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3E5B2A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E04C42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7E6118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03BC14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F71F0E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12.7</w:t>
            </w:r>
          </w:p>
        </w:tc>
      </w:tr>
      <w:tr w:rsidR="00437823" w:rsidRPr="00437823" w14:paraId="6560B725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EDE6D7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SC4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561A094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137.9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FE2D89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140.2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C9BCCA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142.5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0062A0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787645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020A1D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3.3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EEC920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-9.8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4AA184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-7.3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C72A64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-5.0</w:t>
            </w:r>
          </w:p>
        </w:tc>
      </w:tr>
      <w:tr w:rsidR="00437823" w:rsidRPr="00437823" w14:paraId="517A993D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A5EF4B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SC5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7DFB88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138.0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1CB6B98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140.3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8F9645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142.5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28C0D3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1E3D11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BDA597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2A64A5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07E18C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08AA22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4.9</w:t>
            </w:r>
          </w:p>
        </w:tc>
      </w:tr>
      <w:tr w:rsidR="00437823" w:rsidRPr="00437823" w14:paraId="78703386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7559D6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SC6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5A84C6B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96.1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2C776A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97.4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920A6C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98.8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4AB41F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-3.9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90F600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DE2B8B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2.6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DD520B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-3.9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454FD6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B8A01B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2.6</w:t>
            </w:r>
          </w:p>
        </w:tc>
      </w:tr>
      <w:tr w:rsidR="00437823" w:rsidRPr="00437823" w14:paraId="0B0D73B1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375937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SC7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50A80D5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96.1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A14576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97.4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96B2A3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98.8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F3E971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6.1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F36CF1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4B3130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10.4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34ECAD9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6.1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6CC0B0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CCF62C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highlight w:val="yellow"/>
              </w:rPr>
            </w:pPr>
            <w:r w:rsidRPr="00437823">
              <w:rPr>
                <w:rFonts w:ascii="Arial" w:eastAsia="等线" w:hAnsi="Arial"/>
                <w:sz w:val="18"/>
                <w:highlight w:val="yellow"/>
              </w:rPr>
              <w:t>10.4</w:t>
            </w:r>
          </w:p>
        </w:tc>
      </w:tr>
      <w:tr w:rsidR="00437823" w:rsidRPr="00437823" w14:paraId="1E1B3CE8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E1C096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SC8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4A1351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96.1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277EA58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97.4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0A1BEC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98.8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821C19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20CDF7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2E61D7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11.6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10454E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E39645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ACAB8A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11.5</w:t>
            </w:r>
          </w:p>
        </w:tc>
      </w:tr>
      <w:tr w:rsidR="00437823" w:rsidRPr="00437823" w14:paraId="3D3DEBA0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5FC606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SC9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0E0A49C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123.7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BBBFC6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125.3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5CFCBD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127.1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FCC0D0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21CFDD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-0.8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D44013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4EEA2F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1EDF83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157B81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2.7</w:t>
            </w:r>
          </w:p>
        </w:tc>
      </w:tr>
      <w:tr w:rsidR="00437823" w:rsidRPr="00437823" w14:paraId="5267A64B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B853C7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SC10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116E0EF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123.7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64173E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125.4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808FC2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127.1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BBF233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EB6B8C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2DC060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DE13DC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50BA3F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7.1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A9E9FD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</w:tr>
      <w:tr w:rsidR="00437823" w:rsidRPr="00437823" w14:paraId="3BAB5693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D63703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SC11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1AD61B6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102.2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22E5CAE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103.4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4A6F31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104.8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3C9738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261F3A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2CC75C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2.6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8CF2AA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EA4674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41B702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2.5</w:t>
            </w:r>
          </w:p>
        </w:tc>
      </w:tr>
      <w:tr w:rsidR="00437823" w:rsidRPr="00437823" w14:paraId="1F42A693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725124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SC12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243B159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102.2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9B74B7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103.4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7D714B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104.8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143377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AB4329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E059AA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10.4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80AE3A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4CCD94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1B887E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10.3</w:t>
            </w:r>
          </w:p>
        </w:tc>
      </w:tr>
      <w:tr w:rsidR="00437823" w:rsidRPr="00437823" w14:paraId="37D6A545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AFD205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SC13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BCE3FE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102.2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7277929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103.4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0403BE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104.8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B46962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DFA7D6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DA8C2C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11.6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E457CF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AD8422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56DFED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11.5</w:t>
            </w:r>
          </w:p>
        </w:tc>
      </w:tr>
      <w:tr w:rsidR="00437823" w:rsidRPr="00437823" w14:paraId="59E1BB3A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08F2B1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SC14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4F76230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129.7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22B549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131.4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358AE1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133.1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C1ACF7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B96F54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-0.8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94CA33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3C1D9F7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77C4E9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6DF919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1.5</w:t>
            </w:r>
          </w:p>
        </w:tc>
      </w:tr>
      <w:tr w:rsidR="00437823" w:rsidRPr="00437823" w14:paraId="77AD0683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3D88AB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SC15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654D945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129.7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C40F15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131.4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276D29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133.1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379079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52478C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33962B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B8E230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6E2EE7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AE2BE5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5.8</w:t>
            </w:r>
          </w:p>
        </w:tc>
      </w:tr>
      <w:tr w:rsidR="00437823" w:rsidRPr="00437823" w14:paraId="24F656EB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3DFD9E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SC16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7DB77F1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394293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5FF01D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125.8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2F7936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-6.7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EDE32D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D50BE2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D9B54C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-7.6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B1121A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-2.6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B43D95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2.5</w:t>
            </w:r>
          </w:p>
        </w:tc>
      </w:tr>
      <w:tr w:rsidR="00437823" w:rsidRPr="00437823" w14:paraId="4244985C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9714DB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SC17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2ABF1EE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110567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AD1B39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125.8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9E3E06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624C37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B6C2D6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12.9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015F16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0.9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4DBC0D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D827EB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9.6</w:t>
            </w:r>
          </w:p>
        </w:tc>
      </w:tr>
      <w:tr w:rsidR="00437823" w:rsidRPr="00437823" w14:paraId="6BC80377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C95E5C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SC18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7D9BD8E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EDD142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25BB85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125.8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3BCECE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1DA26D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91047B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09B1F6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0.3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A0F8A0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1300F4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</w:tr>
      <w:tr w:rsidR="00437823" w:rsidRPr="00437823" w14:paraId="17F8F30A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339EE2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SC19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10724D2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143.4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C07665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145.7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2ED7A1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148.1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3B71621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7CD5D8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C8AEFD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91F1FF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-13.9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A19DDB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D5C461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-9.3</w:t>
            </w:r>
          </w:p>
        </w:tc>
      </w:tr>
      <w:tr w:rsidR="00437823" w:rsidRPr="00437823" w14:paraId="33C89E38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490799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SC20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759536B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143.4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7862339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145.7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A634CE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148.1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7E891FC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6.3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D95703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8FF7E5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11.8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C9EDA0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-13.6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51DF84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-11.2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9CACA8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-8.9</w:t>
            </w:r>
          </w:p>
        </w:tc>
      </w:tr>
      <w:tr w:rsidR="00437823" w:rsidRPr="00437823" w14:paraId="7C5FAB94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26AA9E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SC21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4103E6E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100.1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4DBE987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105.4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3EBF7E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111.0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E93321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FF6556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8374C9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4.9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C817C6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-8.3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E8EE69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6B321BC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4.9</w:t>
            </w:r>
          </w:p>
        </w:tc>
      </w:tr>
      <w:tr w:rsidR="00437823" w:rsidRPr="00437823" w14:paraId="52828F95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D463F5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SC22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0AF86F6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100.1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77D5AB6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105.4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B1EC14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111.0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5EA8A1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1C0ED3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1588AA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13.7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CCB18C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6837A4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7.9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CF65E0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13.7</w:t>
            </w:r>
          </w:p>
        </w:tc>
      </w:tr>
      <w:tr w:rsidR="00437823" w:rsidRPr="00437823" w14:paraId="4A0CB60D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5CB1AD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SC23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0BD0E66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100.1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8229C8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105.4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2DCEFD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111.0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0E904E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66E2C4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BA533C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14.9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5BC1060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71224F9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E212EC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14.8</w:t>
            </w:r>
          </w:p>
        </w:tc>
      </w:tr>
      <w:tr w:rsidR="00437823" w:rsidRPr="00437823" w14:paraId="696B2BAE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4B0F32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SC24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736DF91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129.8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CFA995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131.5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4DA57B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133.4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7647DB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-3.9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536EA9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6D1421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4E0896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50303B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FB337A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1.7</w:t>
            </w:r>
          </w:p>
        </w:tc>
      </w:tr>
      <w:tr w:rsidR="00437823" w:rsidRPr="00437823" w14:paraId="0EF874B2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F77918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SC25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91676F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129.8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2DDE4E1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466FEA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133.4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3E444A4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7.1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CE13D3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9.3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7F610C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11.6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5EEFCD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2.1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C6757D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3A1BDB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5.9</w:t>
            </w:r>
          </w:p>
        </w:tc>
      </w:tr>
      <w:tr w:rsidR="00437823" w:rsidRPr="00437823" w14:paraId="397BF1A5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CA1884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SC26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0BF543A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106.0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5B30A13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3A50B5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DB05B4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-8.5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1AA6A7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1C32F7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5.0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801F3E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-8.5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DF7AE4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1E6ACB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4.9</w:t>
            </w:r>
          </w:p>
        </w:tc>
      </w:tr>
      <w:tr w:rsidR="00437823" w:rsidRPr="00437823" w14:paraId="6772F9F3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2F21DC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SC27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7D6D6F7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106.0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A5B6647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F6F977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712C31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5D323C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01105C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13.9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818686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B6A3CF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7.9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5B0B74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13.8</w:t>
            </w:r>
          </w:p>
        </w:tc>
      </w:tr>
      <w:tr w:rsidR="00437823" w:rsidRPr="00437823" w14:paraId="39FA1B3E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0EBC81A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SC28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30686BB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106.0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30F8C590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111.4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2BFF1B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117.1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8A9C3F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3D0A31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60C9B1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15.1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CA5B77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2.7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2C7D07DC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8.7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3A3477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14.8</w:t>
            </w:r>
          </w:p>
        </w:tc>
      </w:tr>
      <w:tr w:rsidR="00437823" w:rsidRPr="00437823" w14:paraId="1CA69629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AF3E008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SC29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08E669D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135.8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0A76921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137.6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01CFD01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139.5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C6F5B6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-4.0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713203D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-0.7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3C8CB7B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3.5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39330952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-6.0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5F96E3F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-3.6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D07507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-1.2</w:t>
            </w:r>
          </w:p>
        </w:tc>
      </w:tr>
      <w:tr w:rsidR="00437823" w:rsidRPr="00437823" w14:paraId="1185E484" w14:textId="77777777" w:rsidTr="00CF3759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DDB6DE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SC30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14:paraId="2613E394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135.8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14:paraId="640E622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137.6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16D78321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139.5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64CE351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7.2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55D8BF93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9.4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773A580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11.7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44FAE0E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-2.8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4FD51AD6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-0.9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14:paraId="3D737615" w14:textId="77777777" w:rsidR="00437823" w:rsidRPr="00437823" w:rsidRDefault="00437823" w:rsidP="0043782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0.9</w:t>
            </w:r>
          </w:p>
        </w:tc>
      </w:tr>
      <w:tr w:rsidR="00437823" w:rsidRPr="00437823" w14:paraId="7ED3E9D0" w14:textId="77777777" w:rsidTr="00CF3759">
        <w:trPr>
          <w:jc w:val="center"/>
        </w:trPr>
        <w:tc>
          <w:tcPr>
            <w:tcW w:w="9781" w:type="dxa"/>
            <w:gridSpan w:val="10"/>
            <w:shd w:val="clear" w:color="auto" w:fill="auto"/>
            <w:noWrap/>
          </w:tcPr>
          <w:p w14:paraId="589C4A1C" w14:textId="77777777" w:rsidR="00437823" w:rsidRPr="00437823" w:rsidRDefault="00437823" w:rsidP="00437823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37823">
              <w:rPr>
                <w:rFonts w:ascii="Arial" w:eastAsia="等线" w:hAnsi="Arial"/>
                <w:sz w:val="18"/>
              </w:rPr>
              <w:t>NOTE: Geometry SINR = -10log10(I/C + N/C), where C, I and N equals the carrier, interferer and noise power levels measured over the configured signal bandwidth.</w:t>
            </w:r>
          </w:p>
        </w:tc>
      </w:tr>
      <w:bookmarkEnd w:id="0"/>
    </w:tbl>
    <w:p w14:paraId="15A319A4" w14:textId="77777777" w:rsidR="003A17CD" w:rsidRDefault="003A17CD" w:rsidP="00E03691">
      <w:pPr>
        <w:rPr>
          <w:lang w:val="en-US" w:eastAsia="zh-CN"/>
        </w:rPr>
      </w:pPr>
    </w:p>
    <w:p w14:paraId="24F82466" w14:textId="169E169A" w:rsidR="00230EF3" w:rsidRPr="00E03691" w:rsidRDefault="00230EF3" w:rsidP="00230EF3">
      <w:pPr>
        <w:pStyle w:val="Proposal"/>
      </w:pPr>
      <w:r>
        <w:rPr>
          <w:rFonts w:hint="eastAsia"/>
        </w:rPr>
        <w:t>C</w:t>
      </w:r>
      <w:r>
        <w:t xml:space="preserve">onfirm to use MCS 2 and MCS 12 for SAN demodulation requirements for </w:t>
      </w:r>
      <w:r w:rsidRPr="00230EF3">
        <w:t>normal PUSCH with CP-OFDM for above 10 GHz bands</w:t>
      </w:r>
      <w:r>
        <w:t>.</w:t>
      </w:r>
    </w:p>
    <w:p w14:paraId="45C89914" w14:textId="149AD075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3BA57B25" w14:textId="05C3589A" w:rsidR="00590592" w:rsidRDefault="00CB3A95" w:rsidP="005905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0235F6" w:rsidRPr="000235F6">
        <w:rPr>
          <w:lang w:val="en-US" w:eastAsia="zh-CN"/>
        </w:rPr>
        <w:t>SAN demodulation requirements for NR NTN enhancements.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322ACC76" w14:textId="4E9E14AD" w:rsidR="00E03691" w:rsidRPr="00230EF3" w:rsidRDefault="00230EF3" w:rsidP="00230EF3">
      <w:pPr>
        <w:pStyle w:val="Proposal"/>
        <w:numPr>
          <w:ilvl w:val="0"/>
          <w:numId w:val="38"/>
        </w:numPr>
      </w:pPr>
      <w:r>
        <w:rPr>
          <w:rFonts w:hint="eastAsia"/>
        </w:rPr>
        <w:t>C</w:t>
      </w:r>
      <w:r>
        <w:t xml:space="preserve">onfirm to use MCS 2 and MCS 12 for SAN demodulation requirements for </w:t>
      </w:r>
      <w:r w:rsidRPr="00230EF3">
        <w:t>normal PUSCH with CP-OFDM for above 10 GHz bands</w:t>
      </w:r>
      <w:r>
        <w:t>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63F91D94" w:rsidR="0019273B" w:rsidRDefault="00AF14CC">
      <w:pPr>
        <w:pStyle w:val="Reference"/>
        <w:ind w:left="400" w:hanging="400"/>
        <w:rPr>
          <w:lang w:val="en-US" w:eastAsia="zh-CN"/>
        </w:rPr>
      </w:pPr>
      <w:bookmarkStart w:id="1" w:name="_Ref165293341"/>
      <w:r w:rsidRPr="00AF14CC">
        <w:rPr>
          <w:lang w:val="en-US" w:eastAsia="zh-CN"/>
        </w:rPr>
        <w:t>R4-</w:t>
      </w:r>
      <w:r w:rsidR="002A4A25" w:rsidRPr="002A4A25">
        <w:rPr>
          <w:lang w:val="en-US" w:eastAsia="zh-CN"/>
        </w:rPr>
        <w:t>2406024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1D0E62" w:rsidRPr="001D0E62">
        <w:rPr>
          <w:lang w:val="en-US" w:eastAsia="zh-CN"/>
        </w:rPr>
        <w:t xml:space="preserve">on </w:t>
      </w:r>
      <w:r w:rsidR="001D7887" w:rsidRPr="001D7887">
        <w:rPr>
          <w:lang w:val="en-US" w:eastAsia="zh-CN"/>
        </w:rPr>
        <w:t>NR_NTN_enh_SAN_UE_demod</w:t>
      </w:r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67530">
        <w:rPr>
          <w:lang w:val="en-US" w:eastAsia="zh-CN"/>
        </w:rPr>
        <w:t>10</w:t>
      </w:r>
      <w:r w:rsidR="001D0E62">
        <w:rPr>
          <w:lang w:val="en-US" w:eastAsia="zh-CN"/>
        </w:rPr>
        <w:t>b</w:t>
      </w:r>
      <w:r w:rsidR="00412532" w:rsidRPr="00412532">
        <w:rPr>
          <w:lang w:val="en-US" w:eastAsia="zh-CN"/>
        </w:rPr>
        <w:t xml:space="preserve">, </w:t>
      </w:r>
      <w:bookmarkEnd w:id="1"/>
      <w:r w:rsidR="00DB46DC" w:rsidRPr="00DB46DC">
        <w:rPr>
          <w:lang w:val="en-US" w:eastAsia="zh-CN"/>
        </w:rPr>
        <w:t>Huawei, HiSilicon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91D9" w14:textId="77777777" w:rsidR="00393424" w:rsidRDefault="00393424">
      <w:pPr>
        <w:spacing w:after="0"/>
      </w:pPr>
      <w:r>
        <w:separator/>
      </w:r>
    </w:p>
  </w:endnote>
  <w:endnote w:type="continuationSeparator" w:id="0">
    <w:p w14:paraId="496C9C63" w14:textId="77777777" w:rsidR="00393424" w:rsidRDefault="003934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128AB" w14:textId="77777777" w:rsidR="00393424" w:rsidRDefault="00393424">
      <w:pPr>
        <w:spacing w:after="0"/>
      </w:pPr>
      <w:r>
        <w:separator/>
      </w:r>
    </w:p>
  </w:footnote>
  <w:footnote w:type="continuationSeparator" w:id="0">
    <w:p w14:paraId="76150D04" w14:textId="77777777" w:rsidR="00393424" w:rsidRDefault="003934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67D0D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D7887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0EF3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4A25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3424"/>
    <w:rsid w:val="00394F1A"/>
    <w:rsid w:val="003955D1"/>
    <w:rsid w:val="00395B59"/>
    <w:rsid w:val="00396C7C"/>
    <w:rsid w:val="003A17CD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37823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5B3A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0173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3691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4E50"/>
    <w:rsid w:val="00F26FE7"/>
    <w:rsid w:val="00F30523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7617</TotalTime>
  <Pages>2</Pages>
  <Words>491</Words>
  <Characters>2800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R4-2408973 Discussion on SAN demodulation requirements for NR NTN enhancements</dc:title>
  <dc:creator>Huawei</dc:creator>
  <cp:lastModifiedBy>Huawei</cp:lastModifiedBy>
  <cp:revision>118</cp:revision>
  <dcterms:created xsi:type="dcterms:W3CDTF">2022-12-12T07:43:00Z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R4-2408973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(3)QdmnOliWJ8TzxQo5nspCvnZ4KgwKMzrBXTzXO3NtWnOIAie1zGvkFoovtmblKSPeOWdNQy2P
BBiyZQThrIvv0/q6g5zQiNquexOOLME3PHIrydVygc2ROwHGAo3HJEFe96FZ0Ezfv51Fq39C
Rhka2QEvi10uAyXYO7nHKu6hN9pRKtt7IxVvM+8xfBOCK6x/TjU7i7oKJ2Bg4LFTnvj4/l1q
CtyHb4DsZ/QxZTKfF0</vt:lpwstr>
  </property>
  <property fmtid="{D5CDD505-2E9C-101B-9397-08002B2CF9AE}" pid="10" name="_2015_ms_pID_7253431">
    <vt:lpwstr>jFTFcL/1kWgpaSscb0Cl7Duh4LDA1Xo3hBw3h50I0WHLZxZg/V444m
VqBKQPTajdqvD8G7Xje1l6CUaml8xzPgIpUCJzj89XSAyoYfB82C5I+SI06E3fBZZXE943a6
/Mza3NL4yVp6X7ZqsjHPC7X5OKksBOh++ETWpru+cgiNxMxSjPmBAPO1xSjs+NjiMx8edCHy
4E5HjDYRYW2M50D9EyE2ntWsxHdpNUdMc5+M</vt:lpwstr>
  </property>
  <property fmtid="{D5CDD505-2E9C-101B-9397-08002B2CF9AE}" pid="11" name="_2015_ms_pID_7253432">
    <vt:lpwstr>tQ==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1715599684</vt:lpwstr>
  </property>
</Properties>
</file>